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87" w:type="pct"/>
        <w:tblCellSpacing w:w="75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581"/>
        <w:gridCol w:w="395"/>
      </w:tblGrid>
      <w:tr w:rsidR="00B16444" w:rsidRPr="00B16444" w:rsidTr="00B16444">
        <w:trPr>
          <w:tblCellSpacing w:w="75" w:type="dxa"/>
        </w:trPr>
        <w:tc>
          <w:tcPr>
            <w:tcW w:w="4689" w:type="pct"/>
            <w:hideMark/>
          </w:tcPr>
          <w:p w:rsidR="00B16444" w:rsidRDefault="00B16444" w:rsidP="00B16444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="Verdana" w:eastAsia="Times New Roman" w:hAnsi="Verdana" w:cs="Times New Roman"/>
                <w:b/>
                <w:bCs/>
                <w:color w:val="000000"/>
                <w:kern w:val="36"/>
                <w:sz w:val="29"/>
                <w:szCs w:val="29"/>
                <w:lang w:eastAsia="ru-RU"/>
              </w:rPr>
            </w:pPr>
            <w:r w:rsidRPr="00B16444">
              <w:rPr>
                <w:rFonts w:ascii="Verdana" w:eastAsia="Times New Roman" w:hAnsi="Verdana" w:cs="Times New Roman"/>
                <w:b/>
                <w:bCs/>
                <w:color w:val="000000"/>
                <w:kern w:val="36"/>
                <w:sz w:val="29"/>
                <w:szCs w:val="29"/>
                <w:lang w:eastAsia="ru-RU"/>
              </w:rPr>
              <w:t>АЭРОДИНАМИКА СИСТЕМ ВЕНТИЛЯЦИИ</w:t>
            </w:r>
          </w:p>
          <w:p w:rsidR="00B16444" w:rsidRDefault="00B16444" w:rsidP="00B16444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Раздел аэродинамики, изучающий закономерности движения воздуха в каналах и воздуховодах систем вентиляции, на базе которых разрабатываются и совершенствуются инженерные методы расчета систем. </w:t>
            </w:r>
          </w:p>
          <w:p w:rsidR="00B16444" w:rsidRDefault="00B16444" w:rsidP="00B16444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Аэродинамический расчет системы воздуховодов обычно сводится к определению размеров их поперечного сечения (при заданных расходах воздуха), а также потерь давления на отдельных участках и в системе в целом. Обратная задача — определение расходов воздуха при заданных размерах воздуховодов и известном перепаде давления в системе. </w:t>
            </w:r>
          </w:p>
          <w:p w:rsidR="00B16444" w:rsidRDefault="00B16444" w:rsidP="00B16444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При аэродинамическом расчете воздуховодов систем вентиляции пренебрегают сжимаемостью перемещаемого воздуха, т.к. максимально возможное изменение давления в системе меньше 5% атм. давления. По этой же причине используют избыточное давление, принимая за условный нуль атмосферное давление на уровне системы. </w:t>
            </w:r>
          </w:p>
          <w:p w:rsidR="00B16444" w:rsidRDefault="00B16444" w:rsidP="00B16444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Одна из особенностей систем вентиляции — наличие участков, где избыточное давление меньше нуля. В любом сечении потока воздуха в воздуховоде различают 3 вида давления: статическое, динамическое и полное.</w:t>
            </w:r>
          </w:p>
          <w:p w:rsidR="00C10F49" w:rsidRDefault="00B16444" w:rsidP="00B16444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Статическое определяет потенциальную энергию 1 м воздуха в рассматриваемом сечении воздуховода; это давление, которое испытывают стенки воздуховода. Динамическое давление — это кинетическая энергия потока, отнесенная к 1 м воздуха.</w:t>
            </w:r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br/>
            </w:r>
          </w:p>
          <w:p w:rsidR="00B16444" w:rsidRDefault="00B16444" w:rsidP="00B16444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Традиционный термин "потеря давления", применяемый при аэродинамическом расчете систем вентиляции, определяющий изменение полного давления воздуха в системе или на участке воздуховода, означает потерю энергии, отнесенную к 1 м потока воздуха.</w:t>
            </w:r>
          </w:p>
          <w:p w:rsidR="00C10F49" w:rsidRDefault="00B16444" w:rsidP="00B16444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Потеря давления в системе воздуховодов складывается из потерь на трение и в местных сопротивлениях.</w:t>
            </w:r>
          </w:p>
          <w:p w:rsidR="00B16444" w:rsidRDefault="00B16444" w:rsidP="00B16444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Для расчета воздуховодов и каналов прямоугольного сечения используют эквивалентные диаметры воздуховодов, при которых потери давления на трение в круглом и прямоугольном воздуховодах равны. Известны три способа нахождения эквивалентного диаметра: по скорости, по расходу, по площади.</w:t>
            </w:r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br/>
              <w:t>Расчет общей потери давления в системе производится лишь после увязки сопротивлений всех ответвлений от магистрали. Этот метод расчета системы вентиляции называется методом удельной потери полного давления.</w:t>
            </w:r>
          </w:p>
          <w:p w:rsidR="00C10F49" w:rsidRDefault="00B16444" w:rsidP="00B16444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Существуют и другие методы, например учет местных сопротивлений введением эквивалентной по потере давления длины участка (метод эквивалентных длин), замена потери давления по длине эквивалентной потерей </w:t>
            </w:r>
            <w:proofErr w:type="gramStart"/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местом</w:t>
            </w:r>
            <w:proofErr w:type="gramEnd"/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сопротивлении (метод эквивалентных сопротивлений), аналогичные методы эквивалентных отверстий и удельных характеристик.</w:t>
            </w:r>
          </w:p>
          <w:p w:rsidR="00B16444" w:rsidRDefault="00B16444" w:rsidP="00B16444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При проектировании, наладке и эксплуатации систем вентиляции необходимы знания закономерностей распределения давления в системе воздуховодов, каналах и вытяжных шахтах. К примеру, в системе вентиляции с механическим побуждением движения воздуха, состоящей из воздуховода с вентилятором, за условный нуль принято атмосферное давление на уровне оси воздуховода. </w:t>
            </w:r>
          </w:p>
          <w:p w:rsidR="00B16444" w:rsidRDefault="00B16444" w:rsidP="00B16444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lastRenderedPageBreak/>
              <w:t>Избыточное давление на входе и выходе воздуха может быть принято равным нулю.</w:t>
            </w:r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br/>
              <w:t xml:space="preserve">Особенностями аэродинамики систем вентиляции с естественным побуждением движения воздуха являются: сравнительно небольшие располагаемые (расчетные) перепады давления, </w:t>
            </w:r>
            <w:proofErr w:type="gramStart"/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а</w:t>
            </w:r>
            <w:proofErr w:type="gramEnd"/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следовательно, и скорости воздуха; необходимость учета аэростатического давления воздуха снаружи и внутри каналов.</w:t>
            </w:r>
          </w:p>
          <w:p w:rsidR="00B16444" w:rsidRDefault="00B16444" w:rsidP="00B16444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Работа таких систем зависит от конструктивного решения системы и здания, разности плотностей воздуха снаружи и внутри здания, направления и скорости ветра.</w:t>
            </w:r>
          </w:p>
          <w:p w:rsidR="00B16444" w:rsidRPr="00B16444" w:rsidRDefault="00B16444" w:rsidP="00B16444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Однако при выборе конструктивных размеров отдельных </w:t>
            </w:r>
            <w:proofErr w:type="spellStart"/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элеметов</w:t>
            </w:r>
            <w:proofErr w:type="spellEnd"/>
            <w:r w:rsidRPr="00B1644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системы (сечений каналов и шахт, площадей жалюзийных решеток) достаточно провести расчет для случая, когда здание не влияет на работу вентиляции.</w:t>
            </w:r>
          </w:p>
        </w:tc>
        <w:tc>
          <w:tcPr>
            <w:tcW w:w="85" w:type="pct"/>
            <w:hideMark/>
          </w:tcPr>
          <w:p w:rsidR="00B16444" w:rsidRPr="00B16444" w:rsidRDefault="00B16444" w:rsidP="00B16444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</w:tr>
      <w:tr w:rsidR="00B16444" w:rsidRPr="00B16444" w:rsidTr="00B16444">
        <w:trPr>
          <w:tblCellSpacing w:w="75" w:type="dxa"/>
        </w:trPr>
        <w:tc>
          <w:tcPr>
            <w:tcW w:w="4689" w:type="pct"/>
          </w:tcPr>
          <w:p w:rsidR="00B16444" w:rsidRPr="00B16444" w:rsidRDefault="00B16444" w:rsidP="00B16444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="Verdana" w:eastAsia="Times New Roman" w:hAnsi="Verdana" w:cs="Times New Roman"/>
                <w:b/>
                <w:bCs/>
                <w:color w:val="000000"/>
                <w:kern w:val="36"/>
                <w:sz w:val="29"/>
                <w:szCs w:val="29"/>
                <w:lang w:eastAsia="ru-RU"/>
              </w:rPr>
            </w:pPr>
            <w:bookmarkStart w:id="0" w:name="_GoBack"/>
            <w:bookmarkEnd w:id="0"/>
          </w:p>
        </w:tc>
        <w:tc>
          <w:tcPr>
            <w:tcW w:w="85" w:type="pct"/>
          </w:tcPr>
          <w:p w:rsidR="00B16444" w:rsidRPr="00B16444" w:rsidRDefault="00B16444" w:rsidP="00B16444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</w:tr>
    </w:tbl>
    <w:p w:rsidR="00FE5291" w:rsidRDefault="00FE5291" w:rsidP="00B16444">
      <w:pPr>
        <w:jc w:val="both"/>
      </w:pPr>
    </w:p>
    <w:sectPr w:rsidR="00FE5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90E"/>
    <w:rsid w:val="0005790E"/>
    <w:rsid w:val="00B16444"/>
    <w:rsid w:val="00C10F49"/>
    <w:rsid w:val="00FE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164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1644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B16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16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64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164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1644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B16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16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64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0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531</Words>
  <Characters>3032</Characters>
  <Application>Microsoft Office Word</Application>
  <DocSecurity>0</DocSecurity>
  <Lines>25</Lines>
  <Paragraphs>7</Paragraphs>
  <ScaleCrop>false</ScaleCrop>
  <Company/>
  <LinksUpToDate>false</LinksUpToDate>
  <CharactersWithSpaces>3556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2019-10-20T12:39:00Z</dcterms:created>
  <dcterms:modified xsi:type="dcterms:W3CDTF">2019-10-20T12:54:00Z</dcterms:modified>
</cp:coreProperties>
</file>